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5846_424b3-jinko.htm"/>
      <w:bookmarkStart w:id="1" w:name="kse665846_424b3jinko"/>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815"/>
        <w:gridCol w:w="60"/>
        <w:gridCol w:w="3575"/>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Courier New;Courier;Monospace" w:hAnsi="Courier New;Courier;Monospace"/>
              </w:rPr>
            </w:pPr>
            <w:r>
              <w:rPr>
                <w:rFonts w:ascii="Times New Roman;Times;Serif" w:hAnsi="Times New Roman;Times;Serif"/>
              </w:rPr>
              <w:t>Filed pursuant to Rule 424(b)(3)</w:t>
            </w:r>
            <w:r>
              <w:rPr>
                <w:rFonts w:ascii="Courier New;Courier;Monospace" w:hAnsi="Courier New;Courier;Monospace"/>
              </w:rPr>
              <w:t xml:space="preserve">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Courier New;Courier;Monospace" w:hAnsi="Courier New;Courier;Monospace"/>
              </w:rPr>
            </w:pPr>
            <w:r>
              <w:rPr>
                <w:rFonts w:ascii="Times New Roman;Times;Serif" w:hAnsi="Times New Roman;Times;Serif"/>
              </w:rPr>
              <w:t>Registration Statement on Form F-6</w:t>
            </w:r>
            <w:r>
              <w:rPr>
                <w:rFonts w:ascii="Courier New;Courier;Monospace" w:hAnsi="Courier New;Courier;Monospace"/>
              </w:rPr>
              <w:t xml:space="preserve">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Courier New;Courier;Monospace" w:hAnsi="Courier New;Courier;Monospace"/>
              </w:rPr>
            </w:pPr>
            <w:r>
              <w:rPr>
                <w:rFonts w:ascii="Times New Roman;Times;Serif" w:hAnsi="Times New Roman;Times;Serif"/>
              </w:rPr>
              <w:t>Registration No.:  333-164523</w:t>
            </w:r>
            <w:r>
              <w:rPr>
                <w:rFonts w:ascii="Courier New;Courier;Monospace" w:hAnsi="Courier New;Courier;Monospace"/>
              </w:rPr>
              <w:t xml:space="preserve">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u w:val="single"/>
              </w:rPr>
            </w:pPr>
            <w:r>
              <w:rPr>
                <w:u w:val="single"/>
              </w:rPr>
              <w:t>       </w:t>
            </w:r>
          </w:p>
        </w:tc>
        <w:tc>
          <w:tcPr>
            <w:tcW w:w="363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of ADSs:</w:t>
            </w:r>
          </w:p>
        </w:tc>
      </w:tr>
      <w:tr>
        <w:trPr/>
        <w:tc>
          <w:tcPr>
            <w:tcW w:w="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Each ADS represents</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Four Shares</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AMERICAN DEPOSITARY RECEIPT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evidencing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AMERICAN DEPOSITARY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representing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 xml:space="preserve">JINKO HOLDINGS LIMITED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(Incorporated under the laws of the Cayman Islands)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 national banking association organized under the laws of the United States of America, as depositary hereunder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hereby certifies that ____________ is the registered owner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of ___________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(subject to paragraph (13)) representing four ordinary shares (including the rights to receive Shares described in paragraph (1),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 together with any other securities, cash or property from time to time held by the Depositary in respect or in lieu of deposited Shares, the "</w:t>
      </w:r>
      <w:r>
        <w:rPr>
          <w:rFonts w:ascii="Times New Roman;Times;Serif" w:hAnsi="Times New Roman;Times;Serif"/>
          <w:b/>
          <w:i w:val="false"/>
          <w:caps w:val="false"/>
          <w:smallCaps w:val="false"/>
          <w:sz w:val="20"/>
        </w:rPr>
        <w:t>Deposited Securities</w:t>
      </w:r>
      <w:r>
        <w:rPr>
          <w:rFonts w:ascii="Times New Roman;Times;Serif" w:hAnsi="Times New Roman;Times;Serif"/>
          <w:b w:val="false"/>
          <w:i w:val="false"/>
          <w:caps w:val="false"/>
          <w:smallCaps w:val="false"/>
          <w:sz w:val="20"/>
        </w:rPr>
        <w:t>"), of Jinko Holdings Limited, a corporation organized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deposited under the Amended and Restated Deposit Agreement dated as of November 9, 2018 (as amended from time to time, the "</w:t>
      </w: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among the Company, the Depositary and all Holders from time to time of American Depositary Receipts issued thereunder ("</w:t>
      </w:r>
      <w:r>
        <w:rPr>
          <w:rFonts w:ascii="Times New Roman;Times;Serif" w:hAnsi="Times New Roman;Times;Serif"/>
          <w:b/>
          <w:i w:val="false"/>
          <w:caps w:val="false"/>
          <w:smallCaps w:val="false"/>
          <w:sz w:val="20"/>
        </w:rPr>
        <w:t>ADRs</w:t>
      </w:r>
      <w:r>
        <w:rPr>
          <w:rFonts w:ascii="Times New Roman;Times;Serif" w:hAnsi="Times New Roman;Times;Serif"/>
          <w:b w:val="false"/>
          <w:i w:val="false"/>
          <w:caps w:val="false"/>
          <w:smallCaps w:val="false"/>
          <w:sz w:val="20"/>
        </w:rPr>
        <w:t xml:space="preserve">"), each of whom by accepting an ADR becomes a party thereto. The Deposit Agreement and this ADR (which includes the provisions set forth on the reverse hereof) shall be governed by and construed in accordance with the laws of the State of New York.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of ADSs</w:t>
      </w:r>
      <w:r>
        <w:rPr>
          <w:rFonts w:ascii="Times New Roman;Times;Serif" w:hAnsi="Times New Roman;Times;Serif"/>
          <w:b w:val="false"/>
          <w:i w:val="false"/>
          <w:caps w:val="false"/>
          <w:smallCaps w:val="false"/>
          <w:sz w:val="20"/>
        </w:rPr>
        <w:t>. This ADR is one of the ADRs issued under the Deposit Agreement. Subject to the other provisions hereof, the Depositary may so issue ADRs for delivery at the Transfer Office (as hereinafter defined) only against deposit of: (a) Shares in a form satisfactory to the Custodian; or (b) rights to receive Shares from the Company or any registrar, transfer agent, clearing agent or other entity recording Share ownership or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person depositing Shares under the Deposit Agreement represents and warrants that (a) such Shares and the certificates therefor are duly authorized, validly issued and outstanding, fully paid, nonassessable and legally obtained by such person (b) all pre-emptive and comparable rights, if any, with respect to such Shares have been validly waived or exercised, (c) the person making such deposit is duly authorized so to do, (d) the Shares presented for deposit are free and clear of any lien, encumbrance, security interest, charge, mortgage or adverse claim and (e) such Shares (A) are not "restricted securities" as such term is defined in Rule 144 under the Securities Act of 1933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 Such representations and warranties shall survive the deposit and withdrawal of Shares and the issuance and cancellation of ADSs in respect thereof and the transfer of such ADSs. The Depositary will not knowingly accept for deposit under the Deposit Agreement any Shares required to be registered under the Securities Act of 1933 and not so registered. The Depositary may refuse to accept for such deposit any Shares identified by the Company in order to facilitate the Company's compliance with the requirements of the Securities Act of 1933 or the Rules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Withdrawal of Deposited Securities</w:t>
      </w:r>
      <w:r>
        <w:rPr>
          <w:rFonts w:ascii="Times New Roman;Times;Serif" w:hAnsi="Times New Roman;Times;Serif"/>
          <w:b w:val="false"/>
          <w:i w:val="false"/>
          <w:caps w:val="false"/>
          <w:smallCaps w:val="false"/>
          <w:sz w:val="20"/>
        </w:rPr>
        <w:t>. Subject to paragraphs (4) and (5), upon surrender of (i) a certificated ADR in a form satisfactory to the Depositary at the Transfer Office or (ii) proper instructions and documentation in the case of a Direct Registration ADR, the Holder hereof is entitled to delivery at, or to the extent in dematerialized form from, the Custodian's office of the Deposited Securities at the time represented by the ADSs evidenced by this ADR.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Transfers of ADRs</w:t>
      </w:r>
      <w:r>
        <w:rPr>
          <w:rFonts w:ascii="Times New Roman;Times;Serif" w:hAnsi="Times New Roman;Times;Serif"/>
          <w:b w:val="false"/>
          <w:i w:val="false"/>
          <w:caps w:val="false"/>
          <w:smallCaps w:val="false"/>
          <w:sz w:val="20"/>
        </w:rPr>
        <w:t>. The Depositary or its agent will keep, at a designated transfer office (the "</w:t>
      </w:r>
      <w:r>
        <w:rPr>
          <w:rFonts w:ascii="Times New Roman;Times;Serif" w:hAnsi="Times New Roman;Times;Serif"/>
          <w:b/>
          <w:i w:val="false"/>
          <w:caps w:val="false"/>
          <w:smallCaps w:val="false"/>
          <w:sz w:val="20"/>
        </w:rPr>
        <w:t>Transfer Office</w:t>
      </w:r>
      <w:r>
        <w:rPr>
          <w:rFonts w:ascii="Times New Roman;Times;Serif" w:hAnsi="Times New Roman;Times;Serif"/>
          <w:b w:val="false"/>
          <w:i w:val="false"/>
          <w:caps w:val="false"/>
          <w:smallCaps w:val="false"/>
          <w:sz w:val="20"/>
        </w:rPr>
        <w:t>"), (a) a register (the "</w:t>
      </w:r>
      <w:r>
        <w:rPr>
          <w:rFonts w:ascii="Times New Roman;Times;Serif" w:hAnsi="Times New Roman;Times;Serif"/>
          <w:b/>
          <w:i w:val="false"/>
          <w:caps w:val="false"/>
          <w:smallCaps w:val="false"/>
          <w:sz w:val="20"/>
        </w:rPr>
        <w:t>ADR Register</w:t>
      </w:r>
      <w:r>
        <w:rPr>
          <w:rFonts w:ascii="Times New Roman;Times;Serif" w:hAnsi="Times New Roman;Times;Serif"/>
          <w:b w:val="false"/>
          <w:i w:val="false"/>
          <w:caps w:val="false"/>
          <w:smallCaps w:val="false"/>
          <w:sz w:val="20"/>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to any holder of an ADR, unless such holder is the Holder thereof.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Depositary may close the ADR Register at any time or from time to time when deemed expedient by it, and it may also close the issuance book portion of the ADR Register when reasonably requested by the Company solely in order to enable the Company to comply with applicable law.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Certain Limitations</w:t>
      </w:r>
      <w:r>
        <w:rPr>
          <w:rFonts w:ascii="Times New Roman;Times;Serif" w:hAnsi="Times New Roman;Times;Serif"/>
          <w:b w:val="false"/>
          <w:i w:val="false"/>
          <w:caps w:val="false"/>
          <w:smallCaps w:val="false"/>
          <w:sz w:val="20"/>
        </w:rPr>
        <w:t>. Prior to the issue, registration, registration of transfer, split-up or combination of any ADR, the delivery of any distribution in respect thereof, or, subject to the last sentence of paragraph (2), the withdrawal of any Deposited Securities, and from time to time in the case of clause (b)(ii) of this paragraph (4), the Company, the Depositary or the Custodian may require: (a)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of this ADR; (b) 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this ADR, as it may deem necessary or proper; and (c) compliance with such regulations as the Depositary may establish consistent with the Deposit Agreement. The issuance of ADRs, the acceptance of deposits of Shares, the registration, registration of transfer, split-up or combination of ADRs or, subject to the last sentence of paragraph (2), the withdrawal of Deposited Securities may be suspended, generally or in particular instances, when the ADR Register or any register for Deposited Securities is closed or when any such action is deemed advisable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If any tax or other governmental charges (including any penalties and/or interest) shall become payable by or on behalf of the Custodian or the Depositary with respect to this ADR, any Deposited Securities represented by the ADSs evidenced 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having held an ADR the Holder and all prior Holders hereof, jointly and severally, agree to indemnify, defend and save harmless each of the Depositary and its agents in respect thereof. The Depositary may refuse to effect any registration, registration of transfer, split-up or combination hereof or, subject to the last sentence of paragraph (2),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(after attempting by reasonable means to notify the Holder hereof prior to such sale),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of an ADR or an interest therein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Disclosure of Interests</w:t>
      </w:r>
      <w:r>
        <w:rPr>
          <w:rFonts w:ascii="Times New Roman;Times;Serif" w:hAnsi="Times New Roman;Times;Serif"/>
          <w:b w:val="false"/>
          <w:i w:val="false"/>
          <w:caps w:val="false"/>
          <w:smallCaps w:val="false"/>
          <w:sz w:val="20"/>
        </w:rPr>
        <w:t>. 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Holders and all persons holding ADRs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w:t>
      </w:r>
    </w:p>
    <w:p>
      <w:pPr>
        <w:pStyle w:val="TextBody"/>
        <w:bidi w:val="0"/>
        <w:spacing w:before="0" w:after="0"/>
        <w:ind w:left="0" w:right="0" w:firstLine="1584"/>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Charges of Depositary</w:t>
      </w:r>
      <w:r>
        <w:rPr>
          <w:rFonts w:ascii="Times New Roman;Times;Serif" w:hAnsi="Times New Roman;Times;Serif"/>
          <w:b w:val="false"/>
          <w:i w:val="false"/>
          <w:caps w:val="false"/>
          <w:smallCaps w:val="false"/>
          <w:sz w:val="20"/>
        </w:rPr>
        <w:t>. The Depositary may charge, and collect from, (i) each person to whom ADSs are issued, including, without limitation, issuances against deposits of Shares, issuances in respect of Share Distributions, Rights and Other Distributions (as such terms are defined in paragraph (10)),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(as the case may be). The Depositary may sell (by public or private sale) sufficient securities and property received in respect of Share Distributions, Rights and Other Distributions prior to such deposit to pay such charge. The following additional charges shall be incurred by the Holders, by 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whichever is applicable (i) a fee of U.S.$0.05 or less per ADS (or portion thereof) for any Cash distribution made pursuant to the Deposit Agreement, (ii) a fee of U.S.$1.50 per ADR or ADRs for transfers made pursuant to paragraph (3) hereof, (iii) 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 (iv) an aggregate fee of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 (v) a fee for the reimbursement of such fees, charges and expenses as are incurred by the Depositary and/or any of the Depositary's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 The Company will pay all other charges and expenses of the Depositary and any agent of the Depositary (except the Custodian) pursuant to agreements from time to time between the Company and the Depositary, except (i) stock transfer or other taxes and other governmental charges (which are payable by Holders or persons depositing Shares), (ii) SWIFT, cable, telex and facsimile transmission and delivery charges incurred at the request of persons depositing, or Holders delivering Shares, ADRs or Deposited Securities (which are payable by such persons or Holders), (iii) transfer or registration fees for the registration or transfer of Deposited Securities on any applicable register in connection with the deposit or withdrawal of Deposited Securities (which are payable by persons depositing Shares or Holders withdrawing Deposited Securities; there are no such fees in respect of the Shares as of the date of the Deposit Agreement), and (iv) in connection with the conversion of foreign currency into U.S. dollars, JPMorgan Chase Bank, N.A. (“</w:t>
      </w:r>
      <w:r>
        <w:rPr>
          <w:rFonts w:ascii="Times New Roman;Times;Serif" w:hAnsi="Times New Roman;Times;Serif"/>
          <w:b/>
          <w:i w:val="false"/>
          <w:caps w:val="false"/>
          <w:smallCaps w:val="false"/>
          <w:sz w:val="20"/>
        </w:rPr>
        <w:t>JPMorgan</w:t>
      </w:r>
      <w:r>
        <w:rPr>
          <w:rFonts w:ascii="Times New Roman;Times;Serif" w:hAnsi="Times New Roman;Times;Serif"/>
          <w:b w:val="false"/>
          <w:i w:val="false"/>
          <w:caps w:val="false"/>
          <w:smallCaps w:val="false"/>
          <w:sz w:val="20"/>
        </w:rPr>
        <w:t>”) shall deduct out of such foreign currency the fees, expenses and other charges charged by it and/or its agent (which may be a division, branch or affiliate) so appointed in connection with such conversion. JPMorgan and/or its agent may act as principal for such conversion of foreign currency. Such charges may at any time and from time to time be changed by agreement between the Company and the Depositary. For further details see https://www.adr.com.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anticipates reimbursing the Company for certain expenses incurred by 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Available Information</w:t>
      </w:r>
      <w:r>
        <w:rPr>
          <w:rFonts w:ascii="Times New Roman;Times;Serif" w:hAnsi="Times New Roman;Times;Serif"/>
          <w:b w:val="false"/>
          <w:i w:val="false"/>
          <w:caps w:val="false"/>
          <w:smallCaps w:val="false"/>
          <w:sz w:val="20"/>
        </w:rPr>
        <w:t>. The Deposit Agreement, the provisions of or governing Deposited Securities and any written communications from the Company, which are both received by the Custodian or its nominee as a holder of Deposited Securities and made generally available to the holders of Deposited Securities, are available for inspection by Holders at the offices of the Depositary and the Custodian and at the Transfer Office.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Such reports and other information may be inspected and copied through the Commission’s EDGAR system or at public reference facilities maintained by the Commission located at the date hereof at 100 F Street, NE, Washington, DC 20549.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ADR shall not be valid for any purpose unless executed by the Depositary by the manual or facsimile signature of a duly authorized officer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0" w:type="dxa"/>
          <w:right w:w="0" w:type="dxa"/>
        </w:tblCellMar>
      </w:tblPr>
      <w:tblGrid>
        <w:gridCol w:w="75"/>
        <w:gridCol w:w="5000"/>
      </w:tblGrid>
      <w:tr>
        <w:trPr/>
        <w:tc>
          <w:tcPr>
            <w:tcW w:w="7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JPMORGAN CHASE BANK, N.A., as Depositary</w:t>
            </w:r>
          </w:p>
        </w:tc>
      </w:tr>
      <w:tr>
        <w:trPr/>
        <w:tc>
          <w:tcPr>
            <w:tcW w:w="7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 </w:t>
            </w:r>
          </w:p>
        </w:tc>
      </w:tr>
      <w:tr>
        <w:trPr/>
        <w:tc>
          <w:tcPr>
            <w:tcW w:w="7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Depositary's office is located at 270 Park Avenue, Floor 8, New York, NY 10017.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Distributions on Deposited Securities</w:t>
      </w:r>
      <w:r>
        <w:rPr>
          <w:rFonts w:ascii="Times New Roman;Times;Serif" w:hAnsi="Times New Roman;Times;Serif"/>
          <w:b w:val="false"/>
          <w:i w:val="false"/>
          <w:caps w:val="false"/>
          <w:smallCaps w:val="false"/>
          <w:sz w:val="20"/>
        </w:rPr>
        <w:t xml:space="preserve">. Subject to paragraphs (4) and (5), to the extent practicable, the Depositary will distribute to each Holder entitled thereto 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 (a) </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Any U.S. dollars available to the Depositary resulting from a cash dividend or other cash distribution or the net proceeds of sales of any other distribution or portion thereof authorized in this paragraph (10) ("</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xml:space="preserve">"),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(b)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 Additional ADRs evidencing whole ADSs representing any Shares available to the Depositary resulting from a dividend or free distribution on Deposited Securities consisting of Shares (a "</w:t>
      </w:r>
      <w:r>
        <w:rPr>
          <w:rFonts w:ascii="Times New Roman;Times;Serif" w:hAnsi="Times New Roman;Times;Serif"/>
          <w:b/>
          <w:i w:val="false"/>
          <w:caps w:val="false"/>
          <w:smallCaps w:val="false"/>
          <w:sz w:val="20"/>
        </w:rPr>
        <w:t>Share Distribution</w:t>
      </w:r>
      <w:r>
        <w:rPr>
          <w:rFonts w:ascii="Times New Roman;Times;Serif" w:hAnsi="Times New Roman;Times;Serif"/>
          <w:b w:val="false"/>
          <w:i w:val="false"/>
          <w:caps w:val="false"/>
          <w:smallCaps w:val="false"/>
          <w:sz w:val="20"/>
        </w:rPr>
        <w:t xml:space="preserve">") and (ii) U.S. dollars available to it resulting from the net proceeds of sales of Shares received in a Share Distribution, which Shares would give rise to fractional ADSs if additional ADRs were issued therefor, as in the case of Cash. (c)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(i) Warrants or other instruments in the discretion of the Depositary representing rights to acquire additional ADRs in respect of any rights to subscribe for additional Shares or rights of any nature available to the Depositary as a result of a distribution on Deposited Securities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xml:space="preserve">"),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 (d) </w:t>
      </w:r>
      <w:r>
        <w:rPr>
          <w:rFonts w:ascii="Times New Roman;Times;Serif" w:hAnsi="Times New Roman;Times;Serif"/>
          <w:b w:val="false"/>
          <w:i w:val="false"/>
          <w:caps w:val="false"/>
          <w:smallCaps w:val="false"/>
          <w:sz w:val="20"/>
          <w:u w:val="single"/>
        </w:rPr>
        <w:t>Other Distributions</w:t>
      </w:r>
      <w:r>
        <w:rPr>
          <w:rFonts w:ascii="Times New Roman;Times;Serif" w:hAnsi="Times New Roman;Times;Serif"/>
          <w:b w:val="false"/>
          <w:i w:val="false"/>
          <w:caps w:val="false"/>
          <w:smallCaps w:val="false"/>
          <w:sz w:val="20"/>
        </w:rPr>
        <w:t>. (i) Securities or property available to the Depositary resulting from any distribution on Deposited Securities other than Cash, Share Distributions and Rights ("</w:t>
      </w:r>
      <w:r>
        <w:rPr>
          <w:rFonts w:ascii="Times New Roman;Times;Serif" w:hAnsi="Times New Roman;Times;Serif"/>
          <w:b/>
          <w:i w:val="false"/>
          <w:caps w:val="false"/>
          <w:smallCaps w:val="false"/>
          <w:sz w:val="20"/>
        </w:rPr>
        <w:t>Other Distributions</w:t>
      </w:r>
      <w:r>
        <w:rPr>
          <w:rFonts w:ascii="Times New Roman;Times;Serif" w:hAnsi="Times New Roman;Times;Serif"/>
          <w:b w:val="false"/>
          <w:i w:val="false"/>
          <w:caps w:val="false"/>
          <w:smallCaps w:val="false"/>
          <w:sz w:val="20"/>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 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hereof.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Record Dates</w:t>
      </w:r>
      <w:r>
        <w:rPr>
          <w:rFonts w:ascii="Times New Roman;Times;Serif" w:hAnsi="Times New Roman;Times;Serif"/>
          <w:b w:val="false"/>
          <w:i w:val="false"/>
          <w:caps w:val="false"/>
          <w:smallCaps w:val="false"/>
          <w:sz w:val="20"/>
        </w:rPr>
        <w:t>. The Depositary may, after consultation with the Company if practicable, fix a record date (which, to the extent applicable, 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Voting of Deposited Securities</w:t>
      </w:r>
      <w:r>
        <w:rPr>
          <w:rFonts w:ascii="Times New Roman;Times;Serif" w:hAnsi="Times New Roman;Times;Serif"/>
          <w:b w:val="false"/>
          <w:i w:val="false"/>
          <w:caps w:val="false"/>
          <w:smallCaps w:val="false"/>
          <w:sz w:val="20"/>
        </w:rPr>
        <w:t xml:space="preserve">. As soon as practicable after receipt of notice of any meeting at which the holders of Shares are entitled to vote, or of solicitation of consents or proxies from holders of Shares or other Deposited Securities, the Depositary shall fix the ADS record date in accordance with paragraph (11) above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Depositary receives a written request from the Company in a timely manner and at least 40 days prior to the date of such vote or meeting, the Depositary shall, at the Company's expense, distribute to Holders and beneficial owners of interests in ADSs a notice (the “</w:t>
      </w:r>
      <w:r>
        <w:rPr>
          <w:rFonts w:ascii="Times New Roman;Times;Serif" w:hAnsi="Times New Roman;Times;Serif"/>
          <w:b/>
          <w:i w:val="false"/>
          <w:caps w:val="false"/>
          <w:smallCaps w:val="false"/>
          <w:sz w:val="20"/>
        </w:rPr>
        <w:t>Voting Notice</w:t>
      </w:r>
      <w:r>
        <w:rPr>
          <w:rFonts w:ascii="Times New Roman;Times;Serif" w:hAnsi="Times New Roman;Times;Serif"/>
          <w:b w:val="false"/>
          <w:i w:val="false"/>
          <w:caps w:val="false"/>
          <w:smallCaps w:val="false"/>
          <w:sz w:val="20"/>
        </w:rPr>
        <w:t>”) stating (i) final information particular to such vote and meeting and any solicitation materials, (ii) that each Holder on the record date set by the Depositary will, subject to any applicable provisions of Cayman Island law, be entitled to instruct the Depositary as to the exercise of the voting rights, if any, pertaining to the Deposited Securities represented by the ADSs evidenced by such Holder's ADRs and (iii) the manner in which such instructions may be given or deemed given in accordance with the next paragraph, including instructions to give a discretionary proxy to a person designated by the Company. There is no guarantee that Holders and beneficial owners of interests in ADSs generally or any Holder or beneficial owners of interests in ADSs in particular will receive the notice described above with sufficient time to enable such Holder or beneficial owner of interests in ADSs to return any voting instructions to the Depositary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(A) the Depositary has been provided with at least 40 days' notice of the proposed meeting from the Company, (B) the Voting Notice will reasonably be expected to be received by all Holders and beneficial owners of interests in ADSs no less than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the Depositary is instructed to deem such Holder, to have instructed the Depositary to give a discretionary proxy for such agenda item(s) to a person designated by the Company to vote the Deposited Securities represented by the ADSs for which actual instructions were not so given by all such Holders on such agenda item(s),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 such instruction shall be deemed given and no discretionary proxy shall be given (1) if the Company informs the Depositary in writing (and the Company agrees to provide the Depositary with such information promptly in writing) that (a) it does not wish such proxy to be given with respect to such agenda item(s), (b) substantial opposition exists with respect to such agenda item(s) or (c) such agenda item(s), if approved, would materially or adversely affect the rights of holders of Shares, and (2) unless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Cayman Island laws, rules, regulations or permits, (iii) the voting arrangement and deemed instruction as contemplated herein will be given effect under Cayman Island laws, rules and regulations, and (iv) the granting of such discretionary proxy will not under any circumstances result in the Shares represented by the ADSs being treated as assets of the Depositary under Cayman Island laws, rules or regulations. The Depositary may from time to time access information available to it to consider whether any of the circumstances described in 1(b) or (1)(c) of the preceding sentence exist. By taking any such action, the Depositary shall not in any way be deemed or inferred to have been required, or have had any duty or responsibility (contractual or otherwise), to monitor or inquire whether any of the circumstances described in such (1)(b) or (1)(c) above existed. In addition to the limitations provided for in paragraph (14) hereof, Holders and beneficial owners of interests in ADSs are advised and agree that (a) the Depositary will rely fully and exclusively on the Company to inform the Depositary of any of the circumstances set forth in (1) above, and (b) neither the Depositary, the Custodian nor any of their respective agents shall be obliged to inquire or investigate whether any of the circumstances described in (1)(b) or (1)(c) above exist and/or whether the Company complied with its obligation to timely inform the Depositary of such circumstances. Neither the Depositary, the Custodian nor any of their respective agents shall incur any liability to Holders or beneficial owners of interests in ADSs (i) as a result of the Company's failure to determine that any of the circumstances described in (1)(b) or (1)(c) above exist or its failure to timely notify the Depositary of any such circumstances or (ii) if any agenda item which is approved at a meeting has, or is claimed to have, a material or adverse effect on the rights of holders of Shares. Because there is no guarantee that Holders and beneficial owners of interests in ADSs will receive the notices described above with sufficient time to enable such Holder or beneficial owner of interests in ADSs to return any voting instructions to the Depositary in a timely manner, Holders and beneficial owners of interests in ADSs may be deemed to have instructed the Depositary to give a discretionary proxy to a person designated by the Company in such circumstances, and neither the Depositary, the Custodian nor any of their respective agents shall incur any liability to Holders or beneficial owners of interests in ADSs in such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been advised by the Company that under the Cayman Islands law and the Memorandum and Articles of Association of the Company, each as in effect as of the date of the Deposit Agreement, voting at any meeting of shareholders of the Company is by show of hands unless a poll is (before or on the declaration of the results of the show of hands or on the withdrawal of any other demand for a poll) demanded.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Changes Affecting Deposited Securities</w:t>
      </w:r>
      <w:r>
        <w:rPr>
          <w:rFonts w:ascii="Times New Roman;Times;Serif" w:hAnsi="Times New Roman;Times;Serif"/>
          <w:b w:val="false"/>
          <w:i w:val="false"/>
          <w:caps w:val="false"/>
          <w:smallCaps w:val="false"/>
          <w:sz w:val="20"/>
        </w:rPr>
        <w:t>. Subject to paragraphs (4) and (5),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 and 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 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Exoneration</w:t>
      </w:r>
      <w:r>
        <w:rPr>
          <w:rFonts w:ascii="Times New Roman;Times;Serif" w:hAnsi="Times New Roman;Times;Serif"/>
          <w:b w:val="false"/>
          <w:i w:val="false"/>
          <w:caps w:val="false"/>
          <w:smallCaps w:val="false"/>
          <w:sz w:val="20"/>
        </w:rPr>
        <w:t>. The Depositary, the Company, and each of their respective directors, officers, employees, agents and affiliates, and each of them shall: (a) incur no liability to Holders or beneficial owners of ADSs (i) if 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nationalization,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(ii) by reason of any exercise or failure to exercise any discretion given it in the Deposit Agreement or this ADR (including, without limitation, any failure to determine that any distribution or action may be lawful or reasonably practicable); (b) assume no liability to Holders or beneficial owners of ADSs except to perform its obligations to the extent they are specifically set forth in this ADR and the Deposit Agreement without gross negligence or willful misconduct; (c) in the case of the Depositary and its agents, be under no obligation to appear in, prosecute or defend any action, suit or other proceeding in respect of any Deposited Securities or this ADR; (d) in the case of the Company and its agents hereunder be under no obligation to appear in, prosecute or defend any action, suit or other proceeding in respect of any Deposited Securities or this ADR, which in its opinion may involve it in expense or liability, unless indemnity satisfactory to it against all expense (including fees and disbursements of counsel) and liability be furnished as often as may be required; and (e) not be liable to Holders or beneficial owners of ADSs for any action or inaction by it in reliance upon the advice of or information from legal counsel, accountants, any person presenting Shares for deposit, any Holder, or any other person believed by it to be competent to give such advice or information. The Depositary shall not be liable for the acts or omissions made by, or the insolvency of, any securities depository, clearing agency or settlement system. 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penultimate sentence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its agents and the Company may rely and shall be protected in acting upon any written notice, request, direction, instruction or document believed by them to be genuine and to have been signed, presented or given by the proper party or parties. The Depositary shall be under no obligation to inform Holders or any other holders of an interest in any ADSs about the requirements of the laws, rules or regulations or any changes therein or thereto of any country or jurisdiction or of any governmental or regulatory authority or any securities exchange or market or automated quotation system. The Depositary and its agents will not be responsible for any failure to carry out any instructions to vote any of the Deposited Securities, for the manner in which any such vote is cast, including without limitation any vote cast by a person to whom the Depositary has granted a discretionary proxy pursuant to paragraph (12) hereof, or for the effect of any such vote. The Depositary may rely upon instructions from the Company or its counsel in respect of any approval or license required for any currency conversion, transfer or distribution. The Depositary and its agents may own and deal in any class of securities of the Company and its affiliates and in ADRs.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None of the Depositary, the Custodian or the Company shall be liable for the failure by any Holder or beneficial owner to obtain the benefits of credits or refunds of non-U.S. tax paid against such Holder's or beneficial owner's income tax liability. The Depositary and the Company shall not incur any liability for any tax or tax consequences that may be incurred by Holders or beneficial owners on account of their ownership or disposition of the ADRs or ADSs.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 The Depositary shall not be liable for any acts or omissions made by a successor depositary whether in connection with a previous act or omission of the Depositary or in connection with any matter arising wholly after the removal or resignation of the Depositary. The Company has agreed to indemnify the Depositary and its agents under certain circumstances and the Depositary has agreed to indemnify the Company under certain circumstances. Neither the Company nor the Depositary nor any of their respective agents shall be liable to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 No provision of the Deposit Agreement or this ADR is intended to constitute a waiver or limitation of any rights which a Holder or any person or entity having a beneficial ownership interest in any ADSs may have under the Securities Act of 1933 or the Securities Exchange Act of 1934,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Resignation and Removal of Depositary; the Custodian</w:t>
      </w:r>
      <w:r>
        <w:rPr>
          <w:rFonts w:ascii="Times New Roman;Times;Serif" w:hAnsi="Times New Roman;Times;Serif"/>
          <w:b w:val="false"/>
          <w:i w:val="false"/>
          <w:caps w:val="false"/>
          <w:smallCaps w:val="false"/>
          <w:sz w:val="20"/>
        </w:rPr>
        <w:t>. The Depositary may resign as Depositary by written notice of its election so to do delivered to the Company, such resignation to take effect upon the appointment of a successor depositary and its acceptance of such appointment as provided in the Deposit Agreement.  The Depositary may at any time be removed by the Company by no less than 90 days prior written notice of such removal, to become effective upon the later of (i) the 90th day after delivery of the notice to the Depositary and (ii) the appointment of a successor depositary and its acceptance of such appointment as provided in the Deposit Agreement. The Depositary may appoint substitute or additional Custodians and the term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refers to each Custodian or all Custodians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Subject to the last sentence of paragraph (2), the ADRs and the Deposit Agreement may be amended by the Company and the Depositary,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that imposes or increases any fees or charges (other than stock transfer or other taxes and other governmental charges, transfer or registration fees, SWIFT, cable, telex or facsimile transmission costs, delivery costs or other such expenses), or that shall otherwise prejudice any substantial existing right of Holders, shall become effective 30 days after notice of such amendment shall have been given to the Holders. Every Holder of an ADR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to retrieve or receive the text of such amendment (i.e., upon retrieval from the Commission's, the Depositary's or the Company's website or upon request from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Depositary may, and shall at the written direction of the Company, terminate the Deposit Agreement and this ADR by mailing notice of such termination to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45 days of the date of such resignation, or (ii) been removed as Depositary hereunder, notice of such termination by the Depositary shall not be provided to Holders unless a successor depositary shall not be operating hereunder on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Company's notice of removal was first provided to the Depositary. Notwithstanding anything to the contrary herein, the Depositary may terminate the Deposit Agreement by giving 30 days’ notice to the Holders and a courtesy notice to the Company, under the following circumstances: (i) in the event of the Company’s bankruptcy or insolvency, (ii) if the Company effects (or will effect) a redemption of all or substantially all of the Deposited Securities, or a cash or share distribution representing a return of all or substantially all of the value of the Deposited Securities, or (iii) there occurs a merger, consolidation, sale of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use its best efforts to issue to each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Appointment; Acknowledgements and Agreements.</w:t>
      </w:r>
      <w:r>
        <w:rPr>
          <w:rFonts w:ascii="Times New Roman;Times;Serif" w:hAnsi="Times New Roman;Times;Serif"/>
          <w:b w:val="false"/>
          <w:i w:val="false"/>
          <w:caps w:val="false"/>
          <w:smallCaps w:val="false"/>
          <w:sz w:val="20"/>
        </w:rPr>
        <w:t xml:space="preserve"> Each Holder and each owner or person holding an interest in ADSs or ADRs, upon acceptance of any ADSs or ADRs (or 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owners of ADSs and/or their respective affiliates, (iii) the Depositary and its divisions, branches and affiliates may at any time have multiple banking relationships with the Company, Holders, owners of ADSs and/or the affiliates of any of them, (iv) the Depositary and its divisions, branches and affiliates may, from time to time, be engaged in transactions in which parties adverse to the Company or the Holders or owners of ADSs may have interests, (v) nothing contained in the Deposit Agreement or any ADR(s) shall (A) preclude the Depositary or any of its divisions, branches or affiliates from engaging in such transactions or establishing or maintaining such relationships, or (B) obligate the Depositary or any of its divisions, branches or affiliates to disclose such transactions or relationships or to account for any profit made or payment received in such transactions or relationships, and (vi) the Depositary shall not be deemed to have knowledge of any information held by any branch, division or affiliate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EACH PARTY TO THE DEPOSIT AGREEMENT (INCLUDING, FOR AVOIDANCE OF DOUBT, EACH HOLDER AND BENEFICIAL OWNER AND/OR HOLDER OF INTERESTS IN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A-15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By holding an ADS or an interest therein, Holders and owners of interests in ADSs each irrevocably agree that any legal suit, action or proceeding against or involving Holders or owners of interests in ADSs brought by the Company or the Depositary, arising out of or based upon the Deposit Agreement, the ADSs or the ADRs or the transactions contemplated thereby or 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arising out of or based upon the Deposit Agreement, the ADSs or the transactions contemplated herein, therein or hereby, may only be instituted in a state or federal court in New York, New York, and by holding an ADS or an interest therein each irrevocably waives any objection which it may now or hereafter have to the laying of venue of any such proceeding, and irrevocably submits to the exclusive jurisdiction of such courts in any such suit, action or proceeding. Notwithstanding the above and anything in the Deposit Agreement to the contrary, in the Deposit Agreement each of the parties thereto (i.e. the Company, the Depositary and all Holders from time to time of ADRs issued thereunder (and any persons holding interests in ADSs)) have agreed that: (i) the Depositary may, in its sole discretion, elect to institute any action, controversy, claim or dispute directly or indirectly based on, arising out of or relating to the Deposit Agreement or the ADRs or the transactions contemplated hereby or thereby, including without limitation any question regarding its or their existence, validity, interpretation, performance or termination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against any other party or parties (including, without limitation, Disputes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legal suit, action or proceeding brought by any party or parties (including, without limitation, Disputes, legal suits, actions or proceedings brought by Holders and owners of interests in ADSs) against the Depositary shall be referred to and finally settled by an arbitration conducted under the terms set out in the Deposit Agreement.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altName w:val="Courie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9501</Words>
  <Characters>49126</Characters>
  <CharactersWithSpaces>58711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