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0001985294</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283"/>
              <w:jc w:val="left"/>
              <w:rPr/>
            </w:pPr>
            <w:r>
              <w:rPr/>
              <w:t>Name of Issuer</w:t>
            </w:r>
          </w:p>
        </w:tc>
        <w:tc>
          <w:tcPr>
            <w:tcW w:w="4207" w:type="dxa"/>
            <w:tcBorders/>
            <w:vAlign w:val="center"/>
          </w:tcPr>
          <w:p>
            <w:pPr>
              <w:pStyle w:val="TableContents"/>
              <w:bidi w:val="0"/>
              <w:spacing w:before="0" w:after="0"/>
              <w:jc w:val="left"/>
              <w:rPr/>
            </w:pPr>
            <w:r>
              <w:rPr/>
              <w:t>JinkoSolar Holding Co., Ltd.</w:t>
            </w:r>
          </w:p>
        </w:tc>
      </w:tr>
      <w:tr>
        <w:trPr/>
        <w:tc>
          <w:tcPr>
            <w:tcW w:w="5998" w:type="dxa"/>
            <w:tcBorders/>
            <w:vAlign w:val="center"/>
          </w:tcPr>
          <w:p>
            <w:pPr>
              <w:pStyle w:val="TableContents"/>
              <w:bidi w:val="0"/>
              <w:spacing w:before="0" w:after="283"/>
              <w:jc w:val="left"/>
              <w:rPr/>
            </w:pPr>
            <w:r>
              <w:rPr/>
              <w:t>SEC File Number</w:t>
            </w:r>
          </w:p>
        </w:tc>
        <w:tc>
          <w:tcPr>
            <w:tcW w:w="4207" w:type="dxa"/>
            <w:tcBorders/>
            <w:vAlign w:val="center"/>
          </w:tcPr>
          <w:p>
            <w:pPr>
              <w:pStyle w:val="TableContents"/>
              <w:bidi w:val="0"/>
              <w:spacing w:before="0" w:after="0"/>
              <w:jc w:val="left"/>
              <w:rPr/>
            </w:pPr>
            <w:r>
              <w:rPr/>
              <w:t>001-34615</w:t>
            </w:r>
          </w:p>
        </w:tc>
      </w:tr>
      <w:tr>
        <w:trPr/>
        <w:tc>
          <w:tcPr>
            <w:tcW w:w="5998" w:type="dxa"/>
            <w:tcBorders/>
            <w:vAlign w:val="center"/>
          </w:tcPr>
          <w:p>
            <w:pPr>
              <w:pStyle w:val="TableContents"/>
              <w:bidi w:val="0"/>
              <w:spacing w:before="0" w:after="283"/>
              <w:jc w:val="left"/>
              <w:rPr/>
            </w:pPr>
            <w:r>
              <w:rPr/>
              <w:t>Address of Issuer</w:t>
            </w:r>
          </w:p>
        </w:tc>
        <w:tc>
          <w:tcPr>
            <w:tcW w:w="4207" w:type="dxa"/>
            <w:tcBorders/>
            <w:vAlign w:val="center"/>
          </w:tcPr>
          <w:p>
            <w:pPr>
              <w:pStyle w:val="TableContents"/>
              <w:bidi w:val="0"/>
              <w:spacing w:before="0" w:after="0"/>
              <w:jc w:val="left"/>
              <w:rPr/>
            </w:pPr>
            <w:r>
              <w:rPr/>
              <w:t>1 Yingbin Road</w:t>
              <w:br/>
              <w:t>Shangrao Economic Development Zone</w:t>
              <w:br/>
              <w:t>Jiangxi Province</w:t>
              <w:br/>
              <w:t xml:space="preserve">CHINA </w:t>
              <w:br/>
              <w:t>334100</w:t>
            </w:r>
          </w:p>
        </w:tc>
      </w:tr>
      <w:tr>
        <w:trPr/>
        <w:tc>
          <w:tcPr>
            <w:tcW w:w="5998" w:type="dxa"/>
            <w:tcBorders/>
            <w:vAlign w:val="center"/>
          </w:tcPr>
          <w:p>
            <w:pPr>
              <w:pStyle w:val="TableContents"/>
              <w:bidi w:val="0"/>
              <w:spacing w:before="0" w:after="283"/>
              <w:jc w:val="left"/>
              <w:rPr/>
            </w:pPr>
            <w:r>
              <w:rPr/>
              <w:t>Phone</w:t>
            </w:r>
          </w:p>
        </w:tc>
        <w:tc>
          <w:tcPr>
            <w:tcW w:w="4207" w:type="dxa"/>
            <w:tcBorders/>
            <w:vAlign w:val="center"/>
          </w:tcPr>
          <w:p>
            <w:pPr>
              <w:pStyle w:val="TableContents"/>
              <w:bidi w:val="0"/>
              <w:spacing w:before="0" w:after="0"/>
              <w:jc w:val="left"/>
              <w:rPr/>
            </w:pPr>
            <w:r>
              <w:rPr/>
              <w:t>86-793-858-8188</w:t>
            </w:r>
          </w:p>
        </w:tc>
      </w:tr>
      <w:tr>
        <w:trPr/>
        <w:tc>
          <w:tcPr>
            <w:tcW w:w="5998" w:type="dxa"/>
            <w:tcBorders/>
            <w:vAlign w:val="center"/>
          </w:tcPr>
          <w:p>
            <w:pPr>
              <w:pStyle w:val="TableContents"/>
              <w:bidi w:val="0"/>
              <w:spacing w:before="0" w:after="283"/>
              <w:jc w:val="left"/>
              <w:rPr/>
            </w:pPr>
            <w:r>
              <w:rPr/>
              <w:t>Name of Person for Whose Account the Securities are To Be Sold</w:t>
            </w:r>
          </w:p>
        </w:tc>
        <w:tc>
          <w:tcPr>
            <w:tcW w:w="4207" w:type="dxa"/>
            <w:tcBorders/>
            <w:vAlign w:val="center"/>
          </w:tcPr>
          <w:p>
            <w:pPr>
              <w:pStyle w:val="TableContents"/>
              <w:bidi w:val="0"/>
              <w:spacing w:before="0" w:after="0"/>
              <w:jc w:val="left"/>
              <w:rPr/>
            </w:pPr>
            <w:r>
              <w:rPr/>
              <w:t>Zhuoling International Limited</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98" w:type="dxa"/>
            <w:tcBorders/>
            <w:vAlign w:val="center"/>
          </w:tcPr>
          <w:p>
            <w:pPr>
              <w:pStyle w:val="TableContents"/>
              <w:bidi w:val="0"/>
              <w:spacing w:before="0" w:after="283"/>
              <w:jc w:val="left"/>
              <w:rPr/>
            </w:pPr>
            <w:r>
              <w:rPr/>
              <w:t>Relationship to Issuer</w:t>
            </w:r>
          </w:p>
        </w:tc>
        <w:tc>
          <w:tcPr>
            <w:tcW w:w="4207" w:type="dxa"/>
            <w:tcBorders/>
            <w:vAlign w:val="center"/>
          </w:tcPr>
          <w:p>
            <w:pPr>
              <w:pStyle w:val="TableContents"/>
              <w:bidi w:val="0"/>
              <w:spacing w:before="0" w:after="0"/>
              <w:jc w:val="left"/>
              <w:rPr/>
            </w:pPr>
            <w:r>
              <w:rPr/>
              <w:t>10% Stockholder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44"/>
        <w:gridCol w:w="1640"/>
        <w:gridCol w:w="1122"/>
        <w:gridCol w:w="1414"/>
        <w:gridCol w:w="1511"/>
        <w:gridCol w:w="1542"/>
        <w:gridCol w:w="1332"/>
      </w:tblGrid>
      <w:tr>
        <w:trPr/>
        <w:tc>
          <w:tcPr>
            <w:tcW w:w="1644" w:type="dxa"/>
            <w:tcBorders/>
            <w:vAlign w:val="center"/>
          </w:tcPr>
          <w:p>
            <w:pPr>
              <w:pStyle w:val="TableHeading"/>
              <w:suppressLineNumbers/>
              <w:bidi w:val="0"/>
              <w:spacing w:before="0" w:after="283"/>
              <w:jc w:val="center"/>
              <w:rPr/>
            </w:pPr>
            <w:r>
              <w:rPr/>
              <w:t>Title of the Class of Securities To Be Sold</w:t>
            </w:r>
          </w:p>
        </w:tc>
        <w:tc>
          <w:tcPr>
            <w:tcW w:w="1640" w:type="dxa"/>
            <w:tcBorders/>
            <w:vAlign w:val="center"/>
          </w:tcPr>
          <w:p>
            <w:pPr>
              <w:pStyle w:val="TableHeading"/>
              <w:suppressLineNumbers/>
              <w:bidi w:val="0"/>
              <w:spacing w:before="0" w:after="283"/>
              <w:jc w:val="center"/>
              <w:rPr/>
            </w:pPr>
            <w:r>
              <w:rPr/>
              <w:t>Name and Address of the Broker</w:t>
            </w:r>
          </w:p>
        </w:tc>
        <w:tc>
          <w:tcPr>
            <w:tcW w:w="1122" w:type="dxa"/>
            <w:tcBorders/>
            <w:vAlign w:val="center"/>
          </w:tcPr>
          <w:p>
            <w:pPr>
              <w:pStyle w:val="TableHeading"/>
              <w:suppressLineNumbers/>
              <w:bidi w:val="0"/>
              <w:spacing w:before="0" w:after="283"/>
              <w:jc w:val="center"/>
              <w:rPr/>
            </w:pPr>
            <w:r>
              <w:rPr/>
              <w:t>Number of Shares or Other Units To Be Sold</w:t>
            </w:r>
          </w:p>
        </w:tc>
        <w:tc>
          <w:tcPr>
            <w:tcW w:w="1414" w:type="dxa"/>
            <w:tcBorders/>
            <w:vAlign w:val="center"/>
          </w:tcPr>
          <w:p>
            <w:pPr>
              <w:pStyle w:val="TableHeading"/>
              <w:suppressLineNumbers/>
              <w:bidi w:val="0"/>
              <w:spacing w:before="0" w:after="283"/>
              <w:jc w:val="center"/>
              <w:rPr/>
            </w:pPr>
            <w:r>
              <w:rPr/>
              <w:t>Aggregate Market Value</w:t>
            </w:r>
          </w:p>
        </w:tc>
        <w:tc>
          <w:tcPr>
            <w:tcW w:w="1511" w:type="dxa"/>
            <w:tcBorders/>
            <w:vAlign w:val="center"/>
          </w:tcPr>
          <w:p>
            <w:pPr>
              <w:pStyle w:val="TableHeading"/>
              <w:suppressLineNumbers/>
              <w:bidi w:val="0"/>
              <w:spacing w:before="0" w:after="283"/>
              <w:jc w:val="center"/>
              <w:rPr/>
            </w:pPr>
            <w:r>
              <w:rPr/>
              <w:t>Number of Shares or Other Units Outstanding</w:t>
            </w:r>
          </w:p>
        </w:tc>
        <w:tc>
          <w:tcPr>
            <w:tcW w:w="1542" w:type="dxa"/>
            <w:tcBorders/>
            <w:vAlign w:val="center"/>
          </w:tcPr>
          <w:p>
            <w:pPr>
              <w:pStyle w:val="TableHeading"/>
              <w:suppressLineNumbers/>
              <w:bidi w:val="0"/>
              <w:spacing w:before="0" w:after="283"/>
              <w:jc w:val="center"/>
              <w:rPr/>
            </w:pPr>
            <w:r>
              <w:rPr/>
              <w:t>Approximate Date of Sale</w:t>
            </w:r>
          </w:p>
        </w:tc>
        <w:tc>
          <w:tcPr>
            <w:tcW w:w="1332" w:type="dxa"/>
            <w:tcBorders/>
            <w:vAlign w:val="center"/>
          </w:tcPr>
          <w:p>
            <w:pPr>
              <w:pStyle w:val="TableHeading"/>
              <w:suppressLineNumbers/>
              <w:bidi w:val="0"/>
              <w:spacing w:before="0" w:after="283"/>
              <w:jc w:val="center"/>
              <w:rPr/>
            </w:pPr>
            <w:r>
              <w:rPr/>
              <w:t>Name the Securities Exchange</w:t>
            </w:r>
          </w:p>
        </w:tc>
      </w:tr>
      <w:tr>
        <w:trPr/>
        <w:tc>
          <w:tcPr>
            <w:tcW w:w="1644" w:type="dxa"/>
            <w:tcBorders/>
            <w:vAlign w:val="center"/>
          </w:tcPr>
          <w:p>
            <w:pPr>
              <w:pStyle w:val="TableContents"/>
              <w:bidi w:val="0"/>
              <w:spacing w:before="0" w:after="283"/>
              <w:jc w:val="left"/>
              <w:rPr/>
            </w:pPr>
            <w:r>
              <w:rPr/>
              <w:t>ADS (each representing four ordinary shares)</w:t>
            </w:r>
          </w:p>
        </w:tc>
        <w:tc>
          <w:tcPr>
            <w:tcW w:w="1640" w:type="dxa"/>
            <w:tcBorders/>
            <w:vAlign w:val="center"/>
          </w:tcPr>
          <w:p>
            <w:pPr>
              <w:pStyle w:val="TableContents"/>
              <w:bidi w:val="0"/>
              <w:spacing w:before="0" w:after="0"/>
              <w:jc w:val="left"/>
              <w:rPr/>
            </w:pPr>
            <w:r>
              <w:rPr/>
              <w:t>Futu Securities International (Hong Kong) Limited</w:t>
              <w:br/>
              <w:t>34F, United Centre</w:t>
              <w:br/>
              <w:t>95 Queensway</w:t>
              <w:br/>
              <w:t>Admiralty   K3   000000</w:t>
            </w:r>
          </w:p>
        </w:tc>
        <w:tc>
          <w:tcPr>
            <w:tcW w:w="1122" w:type="dxa"/>
            <w:tcBorders/>
            <w:vAlign w:val="center"/>
          </w:tcPr>
          <w:p>
            <w:pPr>
              <w:pStyle w:val="TableContents"/>
              <w:bidi w:val="0"/>
              <w:spacing w:before="0" w:after="283"/>
              <w:jc w:val="left"/>
              <w:rPr/>
            </w:pPr>
            <w:r>
              <w:rPr/>
              <w:t>700000</w:t>
            </w:r>
          </w:p>
        </w:tc>
        <w:tc>
          <w:tcPr>
            <w:tcW w:w="1414" w:type="dxa"/>
            <w:tcBorders/>
            <w:vAlign w:val="center"/>
          </w:tcPr>
          <w:p>
            <w:pPr>
              <w:pStyle w:val="TableContents"/>
              <w:bidi w:val="0"/>
              <w:spacing w:before="0" w:after="283"/>
              <w:jc w:val="left"/>
              <w:rPr/>
            </w:pPr>
            <w:r>
              <w:rPr/>
              <w:t>7350000.00</w:t>
            </w:r>
          </w:p>
        </w:tc>
        <w:tc>
          <w:tcPr>
            <w:tcW w:w="1511" w:type="dxa"/>
            <w:tcBorders/>
            <w:vAlign w:val="center"/>
          </w:tcPr>
          <w:p>
            <w:pPr>
              <w:pStyle w:val="TableContents"/>
              <w:bidi w:val="0"/>
              <w:spacing w:before="0" w:after="283"/>
              <w:jc w:val="left"/>
              <w:rPr/>
            </w:pPr>
            <w:r>
              <w:rPr/>
              <w:t>53099154</w:t>
            </w:r>
          </w:p>
        </w:tc>
        <w:tc>
          <w:tcPr>
            <w:tcW w:w="1542" w:type="dxa"/>
            <w:tcBorders/>
            <w:vAlign w:val="center"/>
          </w:tcPr>
          <w:p>
            <w:pPr>
              <w:pStyle w:val="TableContents"/>
              <w:bidi w:val="0"/>
              <w:spacing w:before="0" w:after="283"/>
              <w:jc w:val="left"/>
              <w:rPr/>
            </w:pPr>
            <w:r>
              <w:rPr/>
              <w:t>09/22/2026</w:t>
            </w:r>
          </w:p>
        </w:tc>
        <w:tc>
          <w:tcPr>
            <w:tcW w:w="1332"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83"/>
        <w:gridCol w:w="1118"/>
        <w:gridCol w:w="1462"/>
        <w:gridCol w:w="1179"/>
        <w:gridCol w:w="523"/>
        <w:gridCol w:w="1118"/>
        <w:gridCol w:w="1173"/>
        <w:gridCol w:w="1059"/>
        <w:gridCol w:w="1190"/>
      </w:tblGrid>
      <w:tr>
        <w:trPr/>
        <w:tc>
          <w:tcPr>
            <w:tcW w:w="1383" w:type="dxa"/>
            <w:tcBorders/>
            <w:vAlign w:val="center"/>
          </w:tcPr>
          <w:p>
            <w:pPr>
              <w:pStyle w:val="TableHeading"/>
              <w:suppressLineNumbers/>
              <w:bidi w:val="0"/>
              <w:spacing w:before="0" w:after="283"/>
              <w:jc w:val="center"/>
              <w:rPr/>
            </w:pPr>
            <w:r>
              <w:rPr/>
              <w:t>Title of the Class</w:t>
            </w:r>
          </w:p>
        </w:tc>
        <w:tc>
          <w:tcPr>
            <w:tcW w:w="1118" w:type="dxa"/>
            <w:tcBorders/>
            <w:vAlign w:val="center"/>
          </w:tcPr>
          <w:p>
            <w:pPr>
              <w:pStyle w:val="TableHeading"/>
              <w:suppressLineNumbers/>
              <w:bidi w:val="0"/>
              <w:spacing w:before="0" w:after="283"/>
              <w:jc w:val="center"/>
              <w:rPr/>
            </w:pPr>
            <w:r>
              <w:rPr/>
              <w:t>Date you Acquired</w:t>
            </w:r>
          </w:p>
        </w:tc>
        <w:tc>
          <w:tcPr>
            <w:tcW w:w="1462" w:type="dxa"/>
            <w:tcBorders/>
            <w:vAlign w:val="center"/>
          </w:tcPr>
          <w:p>
            <w:pPr>
              <w:pStyle w:val="TableHeading"/>
              <w:suppressLineNumbers/>
              <w:bidi w:val="0"/>
              <w:spacing w:before="0" w:after="283"/>
              <w:jc w:val="center"/>
              <w:rPr/>
            </w:pPr>
            <w:r>
              <w:rPr/>
              <w:t>Nature of Acquisition Transaction</w:t>
            </w:r>
          </w:p>
        </w:tc>
        <w:tc>
          <w:tcPr>
            <w:tcW w:w="1179" w:type="dxa"/>
            <w:tcBorders/>
            <w:vAlign w:val="center"/>
          </w:tcPr>
          <w:p>
            <w:pPr>
              <w:pStyle w:val="TableHeading"/>
              <w:suppressLineNumbers/>
              <w:bidi w:val="0"/>
              <w:spacing w:before="0" w:after="283"/>
              <w:jc w:val="center"/>
              <w:rPr/>
            </w:pPr>
            <w:r>
              <w:rPr/>
              <w:t>Name of Person from Whom Acquired</w:t>
            </w:r>
          </w:p>
        </w:tc>
        <w:tc>
          <w:tcPr>
            <w:tcW w:w="523" w:type="dxa"/>
            <w:tcBorders/>
            <w:vAlign w:val="center"/>
          </w:tcPr>
          <w:p>
            <w:pPr>
              <w:pStyle w:val="TableHeading"/>
              <w:suppressLineNumbers/>
              <w:bidi w:val="0"/>
              <w:spacing w:before="0" w:after="283"/>
              <w:jc w:val="center"/>
              <w:rPr/>
            </w:pPr>
            <w:r>
              <w:rPr/>
              <w:t>Is this a Gift?</w:t>
            </w:r>
          </w:p>
        </w:tc>
        <w:tc>
          <w:tcPr>
            <w:tcW w:w="1118" w:type="dxa"/>
            <w:tcBorders/>
            <w:vAlign w:val="center"/>
          </w:tcPr>
          <w:p>
            <w:pPr>
              <w:pStyle w:val="TableHeading"/>
              <w:suppressLineNumbers/>
              <w:bidi w:val="0"/>
              <w:spacing w:before="0" w:after="283"/>
              <w:jc w:val="center"/>
              <w:rPr/>
            </w:pPr>
            <w:r>
              <w:rPr/>
              <w:t>Date Donor Acquired</w:t>
            </w:r>
          </w:p>
        </w:tc>
        <w:tc>
          <w:tcPr>
            <w:tcW w:w="1173" w:type="dxa"/>
            <w:tcBorders/>
            <w:vAlign w:val="center"/>
          </w:tcPr>
          <w:p>
            <w:pPr>
              <w:pStyle w:val="TableHeading"/>
              <w:suppressLineNumbers/>
              <w:bidi w:val="0"/>
              <w:spacing w:before="0" w:after="283"/>
              <w:jc w:val="center"/>
              <w:rPr/>
            </w:pPr>
            <w:r>
              <w:rPr/>
              <w:t>Amount of Securities Acquired</w:t>
            </w:r>
          </w:p>
        </w:tc>
        <w:tc>
          <w:tcPr>
            <w:tcW w:w="1059" w:type="dxa"/>
            <w:tcBorders/>
            <w:vAlign w:val="center"/>
          </w:tcPr>
          <w:p>
            <w:pPr>
              <w:pStyle w:val="TableHeading"/>
              <w:suppressLineNumbers/>
              <w:bidi w:val="0"/>
              <w:spacing w:before="0" w:after="283"/>
              <w:jc w:val="center"/>
              <w:rPr/>
            </w:pPr>
            <w:r>
              <w:rPr/>
              <w:t>Date of Payment</w:t>
            </w:r>
          </w:p>
        </w:tc>
        <w:tc>
          <w:tcPr>
            <w:tcW w:w="119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83" w:type="dxa"/>
            <w:tcBorders/>
            <w:vAlign w:val="center"/>
          </w:tcPr>
          <w:p>
            <w:pPr>
              <w:pStyle w:val="TableContents"/>
              <w:bidi w:val="0"/>
              <w:spacing w:before="0" w:after="283"/>
              <w:jc w:val="left"/>
              <w:rPr/>
            </w:pPr>
            <w:r>
              <w:rPr/>
              <w:t>ADS (each representing four ordinary shares)</w:t>
            </w:r>
          </w:p>
        </w:tc>
        <w:tc>
          <w:tcPr>
            <w:tcW w:w="1118" w:type="dxa"/>
            <w:tcBorders/>
            <w:vAlign w:val="center"/>
          </w:tcPr>
          <w:p>
            <w:pPr>
              <w:pStyle w:val="TableContents"/>
              <w:bidi w:val="0"/>
              <w:spacing w:before="0" w:after="283"/>
              <w:jc w:val="left"/>
              <w:rPr/>
            </w:pPr>
            <w:r>
              <w:rPr/>
              <w:t>12/20/2022</w:t>
            </w:r>
          </w:p>
        </w:tc>
        <w:tc>
          <w:tcPr>
            <w:tcW w:w="1462" w:type="dxa"/>
            <w:tcBorders/>
            <w:vAlign w:val="center"/>
          </w:tcPr>
          <w:p>
            <w:pPr>
              <w:pStyle w:val="TableContents"/>
              <w:bidi w:val="0"/>
              <w:spacing w:before="0" w:after="283"/>
              <w:jc w:val="left"/>
              <w:rPr/>
            </w:pPr>
            <w:r>
              <w:rPr/>
              <w:t>Open Market Purchase</w:t>
            </w:r>
          </w:p>
        </w:tc>
        <w:tc>
          <w:tcPr>
            <w:tcW w:w="1179" w:type="dxa"/>
            <w:tcBorders/>
            <w:vAlign w:val="center"/>
          </w:tcPr>
          <w:p>
            <w:pPr>
              <w:pStyle w:val="TableContents"/>
              <w:bidi w:val="0"/>
              <w:spacing w:before="0" w:after="283"/>
              <w:jc w:val="left"/>
              <w:rPr/>
            </w:pPr>
            <w:r>
              <w:rPr/>
              <w:t>Open Market Purchase</w:t>
            </w:r>
          </w:p>
        </w:tc>
        <w:tc>
          <w:tcPr>
            <w:tcW w:w="523"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18" w:type="dxa"/>
            <w:tcBorders/>
            <w:vAlign w:val="center"/>
          </w:tcPr>
          <w:p>
            <w:pPr>
              <w:pStyle w:val="TableContents"/>
              <w:bidi w:val="0"/>
              <w:spacing w:before="0" w:after="283"/>
              <w:jc w:val="left"/>
              <w:rPr>
                <w:sz w:val="4"/>
                <w:szCs w:val="4"/>
              </w:rPr>
            </w:pPr>
            <w:r>
              <w:rPr>
                <w:sz w:val="4"/>
                <w:szCs w:val="4"/>
              </w:rPr>
            </w:r>
          </w:p>
        </w:tc>
        <w:tc>
          <w:tcPr>
            <w:tcW w:w="1173" w:type="dxa"/>
            <w:tcBorders/>
            <w:vAlign w:val="center"/>
          </w:tcPr>
          <w:p>
            <w:pPr>
              <w:pStyle w:val="TableContents"/>
              <w:bidi w:val="0"/>
              <w:spacing w:before="0" w:after="283"/>
              <w:jc w:val="left"/>
              <w:rPr/>
            </w:pPr>
            <w:r>
              <w:rPr/>
              <w:t>700000</w:t>
            </w:r>
          </w:p>
        </w:tc>
        <w:tc>
          <w:tcPr>
            <w:tcW w:w="1059" w:type="dxa"/>
            <w:tcBorders/>
            <w:vAlign w:val="center"/>
          </w:tcPr>
          <w:p>
            <w:pPr>
              <w:pStyle w:val="TableContents"/>
              <w:bidi w:val="0"/>
              <w:spacing w:before="0" w:after="283"/>
              <w:jc w:val="left"/>
              <w:rPr/>
            </w:pPr>
            <w:r>
              <w:rPr/>
              <w:t>12/20/2022</w:t>
            </w:r>
          </w:p>
        </w:tc>
        <w:tc>
          <w:tcPr>
            <w:tcW w:w="1190"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2513"/>
        <w:gridCol w:w="7692"/>
      </w:tblGrid>
      <w:tr>
        <w:trPr/>
        <w:tc>
          <w:tcPr>
            <w:tcW w:w="2513" w:type="dxa"/>
            <w:tcBorders/>
            <w:vAlign w:val="center"/>
          </w:tcPr>
          <w:p>
            <w:pPr>
              <w:pStyle w:val="TableContents"/>
              <w:bidi w:val="0"/>
              <w:spacing w:before="0" w:after="283"/>
              <w:jc w:val="left"/>
              <w:rPr/>
            </w:pPr>
            <w:r>
              <w:rPr/>
              <w:t>Remarks</w:t>
            </w:r>
          </w:p>
        </w:tc>
        <w:tc>
          <w:tcPr>
            <w:tcW w:w="7692" w:type="dxa"/>
            <w:tcBorders/>
            <w:vAlign w:val="center"/>
          </w:tcPr>
          <w:p>
            <w:pPr>
              <w:pStyle w:val="TableContents"/>
              <w:bidi w:val="0"/>
              <w:spacing w:before="0" w:after="283"/>
              <w:jc w:val="left"/>
              <w:rPr>
                <w:sz w:val="4"/>
                <w:szCs w:val="4"/>
              </w:rPr>
            </w:pPr>
            <w:r>
              <w:rPr>
                <w:sz w:val="4"/>
                <w:szCs w:val="4"/>
              </w:rPr>
            </w:r>
          </w:p>
        </w:tc>
      </w:tr>
      <w:tr>
        <w:trPr/>
        <w:tc>
          <w:tcPr>
            <w:tcW w:w="2513" w:type="dxa"/>
            <w:tcBorders/>
            <w:vAlign w:val="center"/>
          </w:tcPr>
          <w:p>
            <w:pPr>
              <w:pStyle w:val="TableContents"/>
              <w:bidi w:val="0"/>
              <w:spacing w:before="0" w:after="283"/>
              <w:jc w:val="left"/>
              <w:rPr/>
            </w:pPr>
            <w:r>
              <w:rPr/>
              <w:t>Date of Notice</w:t>
            </w:r>
          </w:p>
        </w:tc>
        <w:tc>
          <w:tcPr>
            <w:tcW w:w="7692" w:type="dxa"/>
            <w:tcBorders/>
            <w:vAlign w:val="center"/>
          </w:tcPr>
          <w:p>
            <w:pPr>
              <w:pStyle w:val="TableContents"/>
              <w:bidi w:val="0"/>
              <w:spacing w:before="0" w:after="0"/>
              <w:jc w:val="left"/>
              <w:rPr/>
            </w:pPr>
            <w:r>
              <w:rPr/>
              <w:t>09/22/2026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2513" w:type="dxa"/>
            <w:tcBorders/>
            <w:vAlign w:val="center"/>
          </w:tcPr>
          <w:p>
            <w:pPr>
              <w:pStyle w:val="TableContents"/>
              <w:bidi w:val="0"/>
              <w:spacing w:before="0" w:after="283"/>
              <w:jc w:val="left"/>
              <w:rPr/>
            </w:pPr>
            <w:r>
              <w:rPr/>
              <w:t>Signature</w:t>
            </w:r>
          </w:p>
        </w:tc>
        <w:tc>
          <w:tcPr>
            <w:tcW w:w="7692" w:type="dxa"/>
            <w:tcBorders/>
            <w:vAlign w:val="center"/>
          </w:tcPr>
          <w:p>
            <w:pPr>
              <w:pStyle w:val="TableContents"/>
              <w:bidi w:val="0"/>
              <w:spacing w:before="0" w:after="0"/>
              <w:jc w:val="left"/>
              <w:rPr/>
            </w:pPr>
            <w:r>
              <w:rPr/>
              <w:t>/s/ Kangping Chen, Director of Zhuoling International Limited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597</Words>
  <Characters>3081</Characters>
  <CharactersWithSpaces>3624</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