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23"/>
        <w:gridCol w:w="5082"/>
      </w:tblGrid>
      <w:tr>
        <w:trPr/>
        <w:tc>
          <w:tcPr>
            <w:tcW w:w="5123" w:type="dxa"/>
            <w:tcBorders/>
            <w:vAlign w:val="center"/>
          </w:tcPr>
          <w:p>
            <w:pPr>
              <w:pStyle w:val="TableContents"/>
              <w:bidi w:val="0"/>
              <w:spacing w:before="0" w:after="283"/>
              <w:jc w:val="left"/>
              <w:rPr/>
            </w:pPr>
            <w:r>
              <w:rPr/>
              <w:t>Name of Issuer</w:t>
            </w:r>
          </w:p>
        </w:tc>
        <w:tc>
          <w:tcPr>
            <w:tcW w:w="5082" w:type="dxa"/>
            <w:tcBorders/>
            <w:vAlign w:val="center"/>
          </w:tcPr>
          <w:p>
            <w:pPr>
              <w:pStyle w:val="TableContents"/>
              <w:bidi w:val="0"/>
              <w:spacing w:before="0" w:after="0"/>
              <w:jc w:val="left"/>
              <w:rPr/>
            </w:pPr>
            <w:r>
              <w:rPr/>
              <w:t>JinkoSolar Holding Co., Ltd.</w:t>
            </w:r>
          </w:p>
        </w:tc>
      </w:tr>
      <w:tr>
        <w:trPr/>
        <w:tc>
          <w:tcPr>
            <w:tcW w:w="5123" w:type="dxa"/>
            <w:tcBorders/>
            <w:vAlign w:val="center"/>
          </w:tcPr>
          <w:p>
            <w:pPr>
              <w:pStyle w:val="TableContents"/>
              <w:bidi w:val="0"/>
              <w:spacing w:before="0" w:after="283"/>
              <w:jc w:val="left"/>
              <w:rPr/>
            </w:pPr>
            <w:r>
              <w:rPr/>
              <w:t>SEC File Number</w:t>
            </w:r>
          </w:p>
        </w:tc>
        <w:tc>
          <w:tcPr>
            <w:tcW w:w="5082" w:type="dxa"/>
            <w:tcBorders/>
            <w:vAlign w:val="center"/>
          </w:tcPr>
          <w:p>
            <w:pPr>
              <w:pStyle w:val="TableContents"/>
              <w:bidi w:val="0"/>
              <w:spacing w:before="0" w:after="0"/>
              <w:jc w:val="left"/>
              <w:rPr/>
            </w:pPr>
            <w:r>
              <w:rPr/>
              <w:t>001-34615</w:t>
            </w:r>
          </w:p>
        </w:tc>
      </w:tr>
      <w:tr>
        <w:trPr/>
        <w:tc>
          <w:tcPr>
            <w:tcW w:w="5123" w:type="dxa"/>
            <w:tcBorders/>
            <w:vAlign w:val="center"/>
          </w:tcPr>
          <w:p>
            <w:pPr>
              <w:pStyle w:val="TableContents"/>
              <w:bidi w:val="0"/>
              <w:spacing w:before="0" w:after="283"/>
              <w:jc w:val="left"/>
              <w:rPr/>
            </w:pPr>
            <w:r>
              <w:rPr/>
              <w:t>Address of Issuer</w:t>
            </w:r>
          </w:p>
        </w:tc>
        <w:tc>
          <w:tcPr>
            <w:tcW w:w="5082" w:type="dxa"/>
            <w:tcBorders/>
            <w:vAlign w:val="center"/>
          </w:tcPr>
          <w:p>
            <w:pPr>
              <w:pStyle w:val="TableContents"/>
              <w:bidi w:val="0"/>
              <w:spacing w:before="0" w:after="0"/>
              <w:jc w:val="left"/>
              <w:rPr/>
            </w:pPr>
            <w:r>
              <w:rPr/>
              <w:t>1 YINGBIN ROAD</w:t>
              <w:br/>
              <w:t>SHANGRAO ECONOMIC DEVELOPMENT ZONE</w:t>
              <w:br/>
              <w:t>JIANGXI PROVINCE</w:t>
              <w:br/>
              <w:t xml:space="preserve">CHINA </w:t>
              <w:br/>
              <w:t>334100</w:t>
            </w:r>
          </w:p>
        </w:tc>
      </w:tr>
      <w:tr>
        <w:trPr/>
        <w:tc>
          <w:tcPr>
            <w:tcW w:w="5123" w:type="dxa"/>
            <w:tcBorders/>
            <w:vAlign w:val="center"/>
          </w:tcPr>
          <w:p>
            <w:pPr>
              <w:pStyle w:val="TableContents"/>
              <w:bidi w:val="0"/>
              <w:spacing w:before="0" w:after="283"/>
              <w:jc w:val="left"/>
              <w:rPr/>
            </w:pPr>
            <w:r>
              <w:rPr/>
              <w:t>Phone</w:t>
            </w:r>
          </w:p>
        </w:tc>
        <w:tc>
          <w:tcPr>
            <w:tcW w:w="5082" w:type="dxa"/>
            <w:tcBorders/>
            <w:vAlign w:val="center"/>
          </w:tcPr>
          <w:p>
            <w:pPr>
              <w:pStyle w:val="TableContents"/>
              <w:bidi w:val="0"/>
              <w:spacing w:before="0" w:after="0"/>
              <w:jc w:val="left"/>
              <w:rPr/>
            </w:pPr>
            <w:r>
              <w:rPr/>
              <w:t>(86-793)858-8188</w:t>
            </w:r>
          </w:p>
        </w:tc>
      </w:tr>
      <w:tr>
        <w:trPr/>
        <w:tc>
          <w:tcPr>
            <w:tcW w:w="5123" w:type="dxa"/>
            <w:tcBorders/>
            <w:vAlign w:val="center"/>
          </w:tcPr>
          <w:p>
            <w:pPr>
              <w:pStyle w:val="TableContents"/>
              <w:bidi w:val="0"/>
              <w:spacing w:before="0" w:after="283"/>
              <w:jc w:val="left"/>
              <w:rPr/>
            </w:pPr>
            <w:r>
              <w:rPr/>
              <w:t>Name of Person for Whose Account the Securities are To Be Sold</w:t>
            </w:r>
          </w:p>
        </w:tc>
        <w:tc>
          <w:tcPr>
            <w:tcW w:w="5082" w:type="dxa"/>
            <w:tcBorders/>
            <w:vAlign w:val="center"/>
          </w:tcPr>
          <w:p>
            <w:pPr>
              <w:pStyle w:val="TableContents"/>
              <w:bidi w:val="0"/>
              <w:spacing w:before="0" w:after="0"/>
              <w:jc w:val="left"/>
              <w:rPr/>
            </w:pPr>
            <w:r>
              <w:rPr/>
              <w:t>Siew Wing Keong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23" w:type="dxa"/>
            <w:tcBorders/>
            <w:vAlign w:val="center"/>
          </w:tcPr>
          <w:p>
            <w:pPr>
              <w:pStyle w:val="TableContents"/>
              <w:bidi w:val="0"/>
              <w:spacing w:before="0" w:after="283"/>
              <w:jc w:val="left"/>
              <w:rPr/>
            </w:pPr>
            <w:r>
              <w:rPr/>
              <w:t>Relationship to Issuer</w:t>
            </w:r>
          </w:p>
        </w:tc>
        <w:tc>
          <w:tcPr>
            <w:tcW w:w="508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6"/>
        <w:gridCol w:w="1542"/>
        <w:gridCol w:w="1149"/>
        <w:gridCol w:w="1356"/>
        <w:gridCol w:w="1535"/>
        <w:gridCol w:w="1557"/>
        <w:gridCol w:w="1360"/>
      </w:tblGrid>
      <w:tr>
        <w:trPr/>
        <w:tc>
          <w:tcPr>
            <w:tcW w:w="1706" w:type="dxa"/>
            <w:tcBorders/>
            <w:vAlign w:val="center"/>
          </w:tcPr>
          <w:p>
            <w:pPr>
              <w:pStyle w:val="TableHeading"/>
              <w:suppressLineNumbers/>
              <w:bidi w:val="0"/>
              <w:spacing w:before="0" w:after="283"/>
              <w:jc w:val="center"/>
              <w:rPr/>
            </w:pPr>
            <w:r>
              <w:rPr/>
              <w:t>Title of the Class of Securities To Be Sold</w:t>
            </w:r>
          </w:p>
        </w:tc>
        <w:tc>
          <w:tcPr>
            <w:tcW w:w="1542"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0" w:type="dxa"/>
            <w:tcBorders/>
            <w:vAlign w:val="center"/>
          </w:tcPr>
          <w:p>
            <w:pPr>
              <w:pStyle w:val="TableHeading"/>
              <w:suppressLineNumbers/>
              <w:bidi w:val="0"/>
              <w:spacing w:before="0" w:after="283"/>
              <w:jc w:val="center"/>
              <w:rPr/>
            </w:pPr>
            <w:r>
              <w:rPr/>
              <w:t>Name the Securities Exchange</w:t>
            </w:r>
          </w:p>
        </w:tc>
      </w:tr>
      <w:tr>
        <w:trPr/>
        <w:tc>
          <w:tcPr>
            <w:tcW w:w="1706" w:type="dxa"/>
            <w:tcBorders/>
            <w:vAlign w:val="center"/>
          </w:tcPr>
          <w:p>
            <w:pPr>
              <w:pStyle w:val="TableContents"/>
              <w:bidi w:val="0"/>
              <w:spacing w:before="0" w:after="283"/>
              <w:jc w:val="left"/>
              <w:rPr/>
            </w:pPr>
            <w:r>
              <w:rPr/>
              <w:t>ADS(each representing four ordinary shares)</w:t>
            </w:r>
          </w:p>
        </w:tc>
        <w:tc>
          <w:tcPr>
            <w:tcW w:w="1542" w:type="dxa"/>
            <w:tcBorders/>
            <w:vAlign w:val="center"/>
          </w:tcPr>
          <w:p>
            <w:pPr>
              <w:pStyle w:val="TableContents"/>
              <w:bidi w:val="0"/>
              <w:spacing w:before="0" w:after="0"/>
              <w:jc w:val="left"/>
              <w:rPr/>
            </w:pPr>
            <w:r>
              <w:rPr/>
              <w:t xml:space="preserve">The Core Securities Company Limited </w:t>
              <w:br/>
              <w:t>StanChart Bank Bldg 4-4A</w:t>
              <w:br/>
              <w:t>Des Voeux Road Suite C,20/F K3</w:t>
              <w:br/>
              <w:t>Hongkong   F4   999077</w:t>
            </w:r>
          </w:p>
        </w:tc>
        <w:tc>
          <w:tcPr>
            <w:tcW w:w="1149" w:type="dxa"/>
            <w:tcBorders/>
            <w:vAlign w:val="center"/>
          </w:tcPr>
          <w:p>
            <w:pPr>
              <w:pStyle w:val="TableContents"/>
              <w:bidi w:val="0"/>
              <w:spacing w:before="0" w:after="283"/>
              <w:jc w:val="left"/>
              <w:rPr/>
            </w:pPr>
            <w:r>
              <w:rPr/>
              <w:t>45000</w:t>
            </w:r>
          </w:p>
        </w:tc>
        <w:tc>
          <w:tcPr>
            <w:tcW w:w="1356" w:type="dxa"/>
            <w:tcBorders/>
            <w:vAlign w:val="center"/>
          </w:tcPr>
          <w:p>
            <w:pPr>
              <w:pStyle w:val="TableContents"/>
              <w:bidi w:val="0"/>
              <w:spacing w:before="0" w:after="283"/>
              <w:jc w:val="left"/>
              <w:rPr/>
            </w:pPr>
            <w:r>
              <w:rPr/>
              <w:t>46000.00</w:t>
            </w:r>
          </w:p>
        </w:tc>
        <w:tc>
          <w:tcPr>
            <w:tcW w:w="1535" w:type="dxa"/>
            <w:tcBorders/>
            <w:vAlign w:val="center"/>
          </w:tcPr>
          <w:p>
            <w:pPr>
              <w:pStyle w:val="TableContents"/>
              <w:bidi w:val="0"/>
              <w:spacing w:before="0" w:after="283"/>
              <w:jc w:val="left"/>
              <w:rPr/>
            </w:pPr>
            <w:r>
              <w:rPr/>
              <w:t>0</w:t>
            </w:r>
          </w:p>
        </w:tc>
        <w:tc>
          <w:tcPr>
            <w:tcW w:w="1557" w:type="dxa"/>
            <w:tcBorders/>
            <w:vAlign w:val="center"/>
          </w:tcPr>
          <w:p>
            <w:pPr>
              <w:pStyle w:val="TableContents"/>
              <w:bidi w:val="0"/>
              <w:spacing w:before="0" w:after="283"/>
              <w:jc w:val="left"/>
              <w:rPr/>
            </w:pPr>
            <w:r>
              <w:rPr/>
              <w:t>09/23/2026</w:t>
            </w:r>
          </w:p>
        </w:tc>
        <w:tc>
          <w:tcPr>
            <w:tcW w:w="136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7"/>
        <w:gridCol w:w="1115"/>
        <w:gridCol w:w="1455"/>
        <w:gridCol w:w="1217"/>
        <w:gridCol w:w="521"/>
        <w:gridCol w:w="1115"/>
        <w:gridCol w:w="1168"/>
        <w:gridCol w:w="1056"/>
        <w:gridCol w:w="1181"/>
      </w:tblGrid>
      <w:tr>
        <w:trPr/>
        <w:tc>
          <w:tcPr>
            <w:tcW w:w="1377"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217"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7" w:type="dxa"/>
            <w:tcBorders/>
            <w:vAlign w:val="center"/>
          </w:tcPr>
          <w:p>
            <w:pPr>
              <w:pStyle w:val="TableContents"/>
              <w:bidi w:val="0"/>
              <w:spacing w:before="0" w:after="283"/>
              <w:jc w:val="left"/>
              <w:rPr/>
            </w:pPr>
            <w:r>
              <w:rPr/>
              <w:t>ADS(each representing four ordinary shares)</w:t>
            </w:r>
          </w:p>
        </w:tc>
        <w:tc>
          <w:tcPr>
            <w:tcW w:w="1115" w:type="dxa"/>
            <w:tcBorders/>
            <w:vAlign w:val="center"/>
          </w:tcPr>
          <w:p>
            <w:pPr>
              <w:pStyle w:val="TableContents"/>
              <w:bidi w:val="0"/>
              <w:spacing w:before="0" w:after="283"/>
              <w:jc w:val="left"/>
              <w:rPr/>
            </w:pPr>
            <w:r>
              <w:rPr/>
              <w:t>01/05/2023</w:t>
            </w:r>
          </w:p>
        </w:tc>
        <w:tc>
          <w:tcPr>
            <w:tcW w:w="1455" w:type="dxa"/>
            <w:tcBorders/>
            <w:vAlign w:val="center"/>
          </w:tcPr>
          <w:p>
            <w:pPr>
              <w:pStyle w:val="TableContents"/>
              <w:bidi w:val="0"/>
              <w:spacing w:before="0" w:after="283"/>
              <w:jc w:val="left"/>
              <w:rPr/>
            </w:pPr>
            <w:r>
              <w:rPr/>
              <w:t>ESOP</w:t>
            </w:r>
          </w:p>
        </w:tc>
        <w:tc>
          <w:tcPr>
            <w:tcW w:w="1217" w:type="dxa"/>
            <w:tcBorders/>
            <w:vAlign w:val="center"/>
          </w:tcPr>
          <w:p>
            <w:pPr>
              <w:pStyle w:val="TableContents"/>
              <w:bidi w:val="0"/>
              <w:spacing w:before="0" w:after="283"/>
              <w:jc w:val="left"/>
              <w:rPr/>
            </w:pPr>
            <w:r>
              <w:rPr/>
              <w:t>JinkoSolar Holding Co.,Ltd.</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45000</w:t>
            </w:r>
          </w:p>
        </w:tc>
        <w:tc>
          <w:tcPr>
            <w:tcW w:w="1056" w:type="dxa"/>
            <w:tcBorders/>
            <w:vAlign w:val="center"/>
          </w:tcPr>
          <w:p>
            <w:pPr>
              <w:pStyle w:val="TableContents"/>
              <w:bidi w:val="0"/>
              <w:spacing w:before="0" w:after="283"/>
              <w:jc w:val="left"/>
              <w:rPr/>
            </w:pPr>
            <w:r>
              <w:rPr/>
              <w:t>01/05/2023</w:t>
            </w:r>
          </w:p>
        </w:tc>
        <w:tc>
          <w:tcPr>
            <w:tcW w:w="1181" w:type="dxa"/>
            <w:tcBorders/>
            <w:vAlign w:val="center"/>
          </w:tcPr>
          <w:p>
            <w:pPr>
              <w:pStyle w:val="TableContents"/>
              <w:bidi w:val="0"/>
              <w:spacing w:before="0" w:after="283"/>
              <w:jc w:val="left"/>
              <w:rPr/>
            </w:pPr>
            <w:r>
              <w:rPr/>
              <w:t>RSU vest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22"/>
        <w:gridCol w:w="5583"/>
      </w:tblGrid>
      <w:tr>
        <w:trPr/>
        <w:tc>
          <w:tcPr>
            <w:tcW w:w="4622" w:type="dxa"/>
            <w:tcBorders/>
            <w:vAlign w:val="center"/>
          </w:tcPr>
          <w:p>
            <w:pPr>
              <w:pStyle w:val="TableContents"/>
              <w:bidi w:val="0"/>
              <w:spacing w:before="0" w:after="283"/>
              <w:jc w:val="left"/>
              <w:rPr/>
            </w:pPr>
            <w:r>
              <w:rPr/>
              <w:t>Remarks</w:t>
            </w:r>
          </w:p>
        </w:tc>
        <w:tc>
          <w:tcPr>
            <w:tcW w:w="5583" w:type="dxa"/>
            <w:tcBorders/>
            <w:vAlign w:val="center"/>
          </w:tcPr>
          <w:p>
            <w:pPr>
              <w:pStyle w:val="TableContents"/>
              <w:bidi w:val="0"/>
              <w:spacing w:before="0" w:after="283"/>
              <w:jc w:val="left"/>
              <w:rPr>
                <w:sz w:val="4"/>
                <w:szCs w:val="4"/>
              </w:rPr>
            </w:pPr>
            <w:r>
              <w:rPr>
                <w:sz w:val="4"/>
                <w:szCs w:val="4"/>
              </w:rPr>
            </w:r>
          </w:p>
        </w:tc>
      </w:tr>
      <w:tr>
        <w:trPr/>
        <w:tc>
          <w:tcPr>
            <w:tcW w:w="4622" w:type="dxa"/>
            <w:tcBorders/>
            <w:vAlign w:val="center"/>
          </w:tcPr>
          <w:p>
            <w:pPr>
              <w:pStyle w:val="TableContents"/>
              <w:bidi w:val="0"/>
              <w:spacing w:before="0" w:after="283"/>
              <w:jc w:val="left"/>
              <w:rPr/>
            </w:pPr>
            <w:r>
              <w:rPr/>
              <w:t>Date of Notice</w:t>
            </w:r>
          </w:p>
        </w:tc>
        <w:tc>
          <w:tcPr>
            <w:tcW w:w="5583"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22" w:type="dxa"/>
            <w:tcBorders/>
            <w:vAlign w:val="center"/>
          </w:tcPr>
          <w:p>
            <w:pPr>
              <w:pStyle w:val="TableContents"/>
              <w:bidi w:val="0"/>
              <w:spacing w:before="0" w:after="283"/>
              <w:jc w:val="left"/>
              <w:rPr/>
            </w:pPr>
            <w:r>
              <w:rPr/>
              <w:t>Signature</w:t>
            </w:r>
          </w:p>
        </w:tc>
        <w:tc>
          <w:tcPr>
            <w:tcW w:w="5583" w:type="dxa"/>
            <w:tcBorders/>
            <w:vAlign w:val="center"/>
          </w:tcPr>
          <w:p>
            <w:pPr>
              <w:pStyle w:val="TableContents"/>
              <w:bidi w:val="0"/>
              <w:spacing w:before="0" w:after="0"/>
              <w:jc w:val="left"/>
              <w:rPr/>
            </w:pPr>
            <w:r>
              <w:rPr/>
              <w:t xml:space="preserve">Siew Wing Keong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3010</Characters>
  <CharactersWithSpaces>3550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